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C39A" w14:textId="7C248C85" w:rsidR="006C66CA" w:rsidRDefault="001B4A9B" w:rsidP="001B4A9B">
      <w:pPr>
        <w:pStyle w:val="CommentText"/>
        <w:widowControl/>
        <w:jc w:val="center"/>
        <w:rPr>
          <w:snapToGrid/>
          <w:szCs w:val="24"/>
        </w:rPr>
      </w:pPr>
      <w:r>
        <w:rPr>
          <w:noProof/>
          <w:snapToGrid/>
          <w:szCs w:val="24"/>
        </w:rPr>
        <w:drawing>
          <wp:inline distT="0" distB="0" distL="0" distR="0" wp14:anchorId="6C544B4A" wp14:editId="78D9423A">
            <wp:extent cx="2698296" cy="9429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a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597" cy="96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394" w:rsidRPr="00160394">
        <w:rPr>
          <w:noProof/>
        </w:rPr>
        <w:t xml:space="preserve"> </w:t>
      </w:r>
      <w:r w:rsidR="00160394">
        <w:rPr>
          <w:noProof/>
        </w:rPr>
        <w:drawing>
          <wp:inline distT="0" distB="0" distL="0" distR="0" wp14:anchorId="51E66F12" wp14:editId="0E123568">
            <wp:extent cx="3479165" cy="8795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573" cy="8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AB1E6" w14:textId="77777777" w:rsidR="00BB7BD3" w:rsidRDefault="00BB7BD3" w:rsidP="00FD0395">
      <w:pPr>
        <w:pStyle w:val="CommentText"/>
        <w:widowControl/>
        <w:rPr>
          <w:rFonts w:ascii="Arial" w:hAnsi="Arial" w:cs="Arial"/>
          <w:sz w:val="24"/>
          <w:szCs w:val="24"/>
        </w:rPr>
      </w:pPr>
    </w:p>
    <w:p w14:paraId="4AA7C548" w14:textId="77777777" w:rsidR="002C580F" w:rsidRDefault="002C580F" w:rsidP="004C4AB2">
      <w:pPr>
        <w:pStyle w:val="CommentText"/>
        <w:widowControl/>
        <w:jc w:val="center"/>
        <w:rPr>
          <w:rFonts w:ascii="Arial" w:hAnsi="Arial" w:cs="Arial"/>
          <w:b/>
          <w:sz w:val="24"/>
          <w:szCs w:val="24"/>
        </w:rPr>
      </w:pPr>
    </w:p>
    <w:p w14:paraId="21483765" w14:textId="77777777" w:rsidR="002C580F" w:rsidRDefault="002C580F" w:rsidP="002C580F">
      <w:pPr>
        <w:pStyle w:val="Title"/>
        <w:spacing w:after="240"/>
        <w:rPr>
          <w:rFonts w:ascii="Calibri" w:hAnsi="Calibri"/>
        </w:rPr>
      </w:pPr>
      <w:r>
        <w:rPr>
          <w:rFonts w:ascii="Calibri" w:hAnsi="Calibri"/>
        </w:rPr>
        <w:t>Manufacturing Training to Careers – Internship Program</w:t>
      </w:r>
    </w:p>
    <w:p w14:paraId="6A81E82B" w14:textId="77777777" w:rsidR="002C580F" w:rsidRPr="003D464E" w:rsidRDefault="002C580F" w:rsidP="002C580F">
      <w:pPr>
        <w:pStyle w:val="Title"/>
        <w:spacing w:after="240"/>
        <w:rPr>
          <w:rFonts w:ascii="Calibri" w:hAnsi="Calibri"/>
          <w:sz w:val="22"/>
          <w:szCs w:val="22"/>
        </w:rPr>
      </w:pPr>
      <w:r w:rsidRPr="003D464E">
        <w:rPr>
          <w:rFonts w:ascii="Calibri" w:hAnsi="Calibri"/>
          <w:sz w:val="22"/>
          <w:szCs w:val="22"/>
        </w:rPr>
        <w:t>Implemented by Workforce Solutions for North Central PA with funding Provided by the Department of Community Economic Development</w:t>
      </w:r>
    </w:p>
    <w:p w14:paraId="71B48311" w14:textId="4EF78117" w:rsidR="003A4826" w:rsidRDefault="00160394" w:rsidP="00160394">
      <w:pPr>
        <w:pStyle w:val="CommentText"/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Description </w:t>
      </w:r>
    </w:p>
    <w:p w14:paraId="351517B1" w14:textId="77777777" w:rsidR="004C4AB2" w:rsidRDefault="004C4AB2" w:rsidP="00FD0395">
      <w:pPr>
        <w:pStyle w:val="CommentText"/>
        <w:widowControl/>
        <w:rPr>
          <w:rFonts w:ascii="Arial" w:hAnsi="Arial" w:cs="Arial"/>
          <w:sz w:val="24"/>
          <w:szCs w:val="24"/>
        </w:rPr>
      </w:pPr>
    </w:p>
    <w:p w14:paraId="521107C5" w14:textId="2FC9866E" w:rsidR="00160394" w:rsidRDefault="00FD6EAB" w:rsidP="00160394">
      <w:pPr>
        <w:rPr>
          <w:rFonts w:ascii="Arial" w:hAnsi="Arial" w:cs="Arial"/>
          <w:sz w:val="24"/>
        </w:rPr>
      </w:pPr>
      <w:r w:rsidRPr="00BB7BD3">
        <w:rPr>
          <w:rFonts w:ascii="Arial" w:hAnsi="Arial" w:cs="Arial"/>
          <w:sz w:val="24"/>
        </w:rPr>
        <w:t xml:space="preserve">Workforce Solutions for North Central PA </w:t>
      </w:r>
      <w:r w:rsidR="001927DC" w:rsidRPr="00BB7BD3">
        <w:rPr>
          <w:rFonts w:ascii="Arial" w:hAnsi="Arial" w:cs="Arial"/>
          <w:sz w:val="24"/>
        </w:rPr>
        <w:t>was awarded funding from</w:t>
      </w:r>
      <w:r w:rsidR="0065583E">
        <w:rPr>
          <w:rFonts w:ascii="Arial" w:hAnsi="Arial" w:cs="Arial"/>
          <w:sz w:val="24"/>
        </w:rPr>
        <w:t xml:space="preserve"> DCED</w:t>
      </w:r>
      <w:r w:rsidR="00B24842">
        <w:rPr>
          <w:rFonts w:ascii="Arial" w:hAnsi="Arial" w:cs="Arial"/>
          <w:sz w:val="24"/>
        </w:rPr>
        <w:t xml:space="preserve">’s </w:t>
      </w:r>
      <w:r w:rsidR="00E67FDF">
        <w:rPr>
          <w:rFonts w:ascii="Arial" w:hAnsi="Arial" w:cs="Arial"/>
          <w:sz w:val="24"/>
        </w:rPr>
        <w:t>Manufacturing PA Training-to-Career Grant</w:t>
      </w:r>
      <w:r w:rsidR="001927DC" w:rsidRPr="00BB7BD3">
        <w:rPr>
          <w:rFonts w:ascii="Arial" w:hAnsi="Arial" w:cs="Arial"/>
          <w:sz w:val="24"/>
        </w:rPr>
        <w:t xml:space="preserve"> t</w:t>
      </w:r>
      <w:r w:rsidR="00DB7A41">
        <w:rPr>
          <w:rFonts w:ascii="Arial" w:hAnsi="Arial" w:cs="Arial"/>
          <w:sz w:val="24"/>
        </w:rPr>
        <w:t>o support</w:t>
      </w:r>
      <w:r w:rsidRPr="00BB7BD3">
        <w:rPr>
          <w:rFonts w:ascii="Arial" w:hAnsi="Arial" w:cs="Arial"/>
          <w:sz w:val="24"/>
        </w:rPr>
        <w:t xml:space="preserve"> </w:t>
      </w:r>
      <w:r w:rsidR="00F9545C">
        <w:rPr>
          <w:rFonts w:ascii="Arial" w:hAnsi="Arial" w:cs="Arial"/>
          <w:sz w:val="24"/>
        </w:rPr>
        <w:t xml:space="preserve">Internships in Manufacturing </w:t>
      </w:r>
      <w:r w:rsidR="00DB7A41">
        <w:rPr>
          <w:rFonts w:ascii="Arial" w:hAnsi="Arial" w:cs="Arial"/>
          <w:sz w:val="24"/>
        </w:rPr>
        <w:t>in our six</w:t>
      </w:r>
      <w:r w:rsidR="008979EB">
        <w:rPr>
          <w:rFonts w:ascii="Arial" w:hAnsi="Arial" w:cs="Arial"/>
          <w:sz w:val="24"/>
        </w:rPr>
        <w:t>-</w:t>
      </w:r>
      <w:r w:rsidR="00DB7A41">
        <w:rPr>
          <w:rFonts w:ascii="Arial" w:hAnsi="Arial" w:cs="Arial"/>
          <w:sz w:val="24"/>
        </w:rPr>
        <w:t>county region which includes the counties of Cameron, Clearfield, Elk, Jefferson, McKean and Potter</w:t>
      </w:r>
      <w:r w:rsidR="000D03E5">
        <w:rPr>
          <w:rFonts w:ascii="Arial" w:hAnsi="Arial" w:cs="Arial"/>
          <w:sz w:val="24"/>
        </w:rPr>
        <w:t xml:space="preserve"> through </w:t>
      </w:r>
      <w:r w:rsidR="000B5D09">
        <w:rPr>
          <w:rFonts w:ascii="Arial" w:hAnsi="Arial" w:cs="Arial"/>
          <w:sz w:val="24"/>
        </w:rPr>
        <w:t xml:space="preserve">June </w:t>
      </w:r>
      <w:r w:rsidR="000D03E5">
        <w:rPr>
          <w:rFonts w:ascii="Arial" w:hAnsi="Arial" w:cs="Arial"/>
          <w:sz w:val="24"/>
        </w:rPr>
        <w:t>of 202</w:t>
      </w:r>
      <w:r w:rsidR="000B5D09">
        <w:rPr>
          <w:rFonts w:ascii="Arial" w:hAnsi="Arial" w:cs="Arial"/>
          <w:sz w:val="24"/>
        </w:rPr>
        <w:t>4.</w:t>
      </w:r>
      <w:r w:rsidR="00DB7A41">
        <w:rPr>
          <w:rFonts w:ascii="Arial" w:hAnsi="Arial" w:cs="Arial"/>
          <w:sz w:val="24"/>
        </w:rPr>
        <w:t xml:space="preserve">  </w:t>
      </w:r>
      <w:r w:rsidR="00B24842">
        <w:rPr>
          <w:rFonts w:ascii="Arial" w:hAnsi="Arial" w:cs="Arial"/>
          <w:sz w:val="24"/>
        </w:rPr>
        <w:t>T</w:t>
      </w:r>
      <w:r w:rsidR="001927DC" w:rsidRPr="00BB7BD3">
        <w:rPr>
          <w:rFonts w:ascii="Arial" w:hAnsi="Arial" w:cs="Arial"/>
          <w:sz w:val="24"/>
        </w:rPr>
        <w:t>h</w:t>
      </w:r>
      <w:r w:rsidR="0065583E">
        <w:rPr>
          <w:rFonts w:ascii="Arial" w:hAnsi="Arial" w:cs="Arial"/>
          <w:sz w:val="24"/>
        </w:rPr>
        <w:t>is</w:t>
      </w:r>
      <w:r w:rsidR="001927DC" w:rsidRPr="00BB7BD3">
        <w:rPr>
          <w:rFonts w:ascii="Arial" w:hAnsi="Arial" w:cs="Arial"/>
          <w:sz w:val="24"/>
        </w:rPr>
        <w:t xml:space="preserve"> internship </w:t>
      </w:r>
      <w:r w:rsidR="008E43FF">
        <w:rPr>
          <w:rFonts w:ascii="Arial" w:hAnsi="Arial" w:cs="Arial"/>
          <w:sz w:val="24"/>
        </w:rPr>
        <w:t xml:space="preserve">program </w:t>
      </w:r>
      <w:r w:rsidR="001927DC" w:rsidRPr="00BB7BD3">
        <w:rPr>
          <w:rFonts w:ascii="Arial" w:hAnsi="Arial" w:cs="Arial"/>
          <w:sz w:val="24"/>
        </w:rPr>
        <w:t xml:space="preserve">is a great strategy to assist in retaining our </w:t>
      </w:r>
      <w:r w:rsidR="00B24842">
        <w:rPr>
          <w:rFonts w:ascii="Arial" w:hAnsi="Arial" w:cs="Arial"/>
          <w:sz w:val="24"/>
        </w:rPr>
        <w:t>current population</w:t>
      </w:r>
      <w:r w:rsidR="001927DC" w:rsidRPr="00BB7BD3">
        <w:rPr>
          <w:rFonts w:ascii="Arial" w:hAnsi="Arial" w:cs="Arial"/>
          <w:sz w:val="24"/>
        </w:rPr>
        <w:t xml:space="preserve"> and </w:t>
      </w:r>
      <w:r w:rsidR="00B24842">
        <w:rPr>
          <w:rFonts w:ascii="Arial" w:hAnsi="Arial" w:cs="Arial"/>
          <w:sz w:val="24"/>
        </w:rPr>
        <w:t xml:space="preserve">increasing their awareness </w:t>
      </w:r>
      <w:r w:rsidR="001927DC" w:rsidRPr="00BB7BD3">
        <w:rPr>
          <w:rFonts w:ascii="Arial" w:hAnsi="Arial" w:cs="Arial"/>
          <w:sz w:val="24"/>
        </w:rPr>
        <w:t xml:space="preserve">of the career opportunities in their own backyard.  </w:t>
      </w:r>
      <w:r w:rsidRPr="00BB7BD3">
        <w:rPr>
          <w:rFonts w:ascii="Arial" w:hAnsi="Arial" w:cs="Arial"/>
          <w:sz w:val="24"/>
        </w:rPr>
        <w:t xml:space="preserve"> </w:t>
      </w:r>
      <w:r w:rsidR="00F9545C" w:rsidRPr="00BB7BD3">
        <w:rPr>
          <w:rFonts w:ascii="Arial" w:hAnsi="Arial" w:cs="Arial"/>
          <w:sz w:val="24"/>
        </w:rPr>
        <w:t>The goal</w:t>
      </w:r>
      <w:r w:rsidR="00B24842">
        <w:rPr>
          <w:rFonts w:ascii="Arial" w:hAnsi="Arial" w:cs="Arial"/>
          <w:sz w:val="24"/>
        </w:rPr>
        <w:t>s</w:t>
      </w:r>
      <w:r w:rsidR="00F9545C" w:rsidRPr="00BB7BD3">
        <w:rPr>
          <w:rFonts w:ascii="Arial" w:hAnsi="Arial" w:cs="Arial"/>
          <w:sz w:val="24"/>
        </w:rPr>
        <w:t xml:space="preserve"> of </w:t>
      </w:r>
      <w:r w:rsidR="00F9545C">
        <w:rPr>
          <w:rFonts w:ascii="Arial" w:hAnsi="Arial" w:cs="Arial"/>
          <w:sz w:val="24"/>
        </w:rPr>
        <w:t>the internship</w:t>
      </w:r>
      <w:r w:rsidR="00B24842">
        <w:rPr>
          <w:rFonts w:ascii="Arial" w:hAnsi="Arial" w:cs="Arial"/>
          <w:sz w:val="24"/>
        </w:rPr>
        <w:t xml:space="preserve"> are</w:t>
      </w:r>
      <w:r w:rsidR="00F9545C">
        <w:rPr>
          <w:rFonts w:ascii="Arial" w:hAnsi="Arial" w:cs="Arial"/>
          <w:sz w:val="24"/>
        </w:rPr>
        <w:t xml:space="preserve"> to introduce participants </w:t>
      </w:r>
      <w:r w:rsidR="00FD0395" w:rsidRPr="00BB7BD3">
        <w:rPr>
          <w:rFonts w:ascii="Arial" w:hAnsi="Arial" w:cs="Arial"/>
          <w:sz w:val="24"/>
        </w:rPr>
        <w:t xml:space="preserve">to the many </w:t>
      </w:r>
      <w:r w:rsidR="0065583E">
        <w:rPr>
          <w:rFonts w:ascii="Arial" w:hAnsi="Arial" w:cs="Arial"/>
          <w:sz w:val="24"/>
        </w:rPr>
        <w:t xml:space="preserve">manufacturing </w:t>
      </w:r>
      <w:r w:rsidR="00B24842">
        <w:rPr>
          <w:rFonts w:ascii="Arial" w:hAnsi="Arial" w:cs="Arial"/>
          <w:sz w:val="24"/>
        </w:rPr>
        <w:t xml:space="preserve">career </w:t>
      </w:r>
      <w:r w:rsidR="00FD0395" w:rsidRPr="00BB7BD3">
        <w:rPr>
          <w:rFonts w:ascii="Arial" w:hAnsi="Arial" w:cs="Arial"/>
          <w:sz w:val="24"/>
        </w:rPr>
        <w:t xml:space="preserve">opportunities </w:t>
      </w:r>
      <w:r w:rsidR="00F9545C">
        <w:rPr>
          <w:rFonts w:ascii="Arial" w:hAnsi="Arial" w:cs="Arial"/>
          <w:sz w:val="24"/>
        </w:rPr>
        <w:t>a</w:t>
      </w:r>
      <w:r w:rsidR="00B24842">
        <w:rPr>
          <w:rFonts w:ascii="Arial" w:hAnsi="Arial" w:cs="Arial"/>
          <w:sz w:val="24"/>
        </w:rPr>
        <w:t>s well as</w:t>
      </w:r>
      <w:r w:rsidR="00F9545C">
        <w:rPr>
          <w:rFonts w:ascii="Arial" w:hAnsi="Arial" w:cs="Arial"/>
          <w:sz w:val="24"/>
        </w:rPr>
        <w:t xml:space="preserve"> career pathways </w:t>
      </w:r>
      <w:r w:rsidR="00FD0395" w:rsidRPr="00BB7BD3">
        <w:rPr>
          <w:rFonts w:ascii="Arial" w:hAnsi="Arial" w:cs="Arial"/>
          <w:sz w:val="24"/>
        </w:rPr>
        <w:t>in our region encourag</w:t>
      </w:r>
      <w:r w:rsidR="00B24842">
        <w:rPr>
          <w:rFonts w:ascii="Arial" w:hAnsi="Arial" w:cs="Arial"/>
          <w:sz w:val="24"/>
        </w:rPr>
        <w:t>ing</w:t>
      </w:r>
      <w:r w:rsidR="00FD0395" w:rsidRPr="00BB7BD3">
        <w:rPr>
          <w:rFonts w:ascii="Arial" w:hAnsi="Arial" w:cs="Arial"/>
          <w:sz w:val="24"/>
        </w:rPr>
        <w:t xml:space="preserve"> them to stay or return after post-secondary education </w:t>
      </w:r>
      <w:r w:rsidR="00B24842">
        <w:rPr>
          <w:rFonts w:ascii="Arial" w:hAnsi="Arial" w:cs="Arial"/>
          <w:sz w:val="24"/>
        </w:rPr>
        <w:t xml:space="preserve">and </w:t>
      </w:r>
      <w:r w:rsidR="00FD0395" w:rsidRPr="00BB7BD3">
        <w:rPr>
          <w:rFonts w:ascii="Arial" w:hAnsi="Arial" w:cs="Arial"/>
          <w:sz w:val="24"/>
        </w:rPr>
        <w:t xml:space="preserve">providing </w:t>
      </w:r>
      <w:r w:rsidR="00B24842">
        <w:rPr>
          <w:rFonts w:ascii="Arial" w:hAnsi="Arial" w:cs="Arial"/>
          <w:sz w:val="24"/>
        </w:rPr>
        <w:t xml:space="preserve">manufacturing </w:t>
      </w:r>
      <w:r w:rsidR="00FD0395" w:rsidRPr="00BB7BD3">
        <w:rPr>
          <w:rFonts w:ascii="Arial" w:hAnsi="Arial" w:cs="Arial"/>
          <w:sz w:val="24"/>
        </w:rPr>
        <w:t>employers</w:t>
      </w:r>
      <w:r w:rsidR="00B24842">
        <w:rPr>
          <w:rFonts w:ascii="Arial" w:hAnsi="Arial" w:cs="Arial"/>
          <w:sz w:val="24"/>
        </w:rPr>
        <w:t xml:space="preserve"> in our region</w:t>
      </w:r>
      <w:r w:rsidR="00FD0395" w:rsidRPr="00BB7BD3">
        <w:rPr>
          <w:rFonts w:ascii="Arial" w:hAnsi="Arial" w:cs="Arial"/>
          <w:sz w:val="24"/>
        </w:rPr>
        <w:t xml:space="preserve"> with a workforce into the future.</w:t>
      </w:r>
      <w:r w:rsidR="00160394" w:rsidRPr="00160394">
        <w:rPr>
          <w:rFonts w:ascii="Arial" w:hAnsi="Arial" w:cs="Arial"/>
          <w:sz w:val="24"/>
        </w:rPr>
        <w:t xml:space="preserve"> </w:t>
      </w:r>
      <w:r w:rsidR="00160394">
        <w:rPr>
          <w:rFonts w:ascii="Arial" w:hAnsi="Arial" w:cs="Arial"/>
          <w:sz w:val="24"/>
        </w:rPr>
        <w:t>This internship</w:t>
      </w:r>
      <w:r w:rsidR="00B24842">
        <w:rPr>
          <w:rFonts w:ascii="Arial" w:hAnsi="Arial" w:cs="Arial"/>
          <w:sz w:val="24"/>
        </w:rPr>
        <w:t xml:space="preserve"> program is intended to</w:t>
      </w:r>
      <w:r w:rsidR="00160394">
        <w:rPr>
          <w:rFonts w:ascii="Arial" w:hAnsi="Arial" w:cs="Arial"/>
          <w:sz w:val="24"/>
        </w:rPr>
        <w:t xml:space="preserve"> be a professional learning experience that offers meaningful, practical work related to a student’s field of study. </w:t>
      </w:r>
    </w:p>
    <w:p w14:paraId="053AA62A" w14:textId="7263F258" w:rsidR="00FD0395" w:rsidRDefault="00FD0395" w:rsidP="00FD0395">
      <w:pPr>
        <w:pStyle w:val="CommentText"/>
        <w:widowControl/>
        <w:rPr>
          <w:rFonts w:ascii="Arial" w:hAnsi="Arial" w:cs="Arial"/>
          <w:snapToGrid/>
          <w:sz w:val="24"/>
          <w:szCs w:val="24"/>
        </w:rPr>
      </w:pPr>
    </w:p>
    <w:p w14:paraId="3BD7F7E0" w14:textId="674D1F9E" w:rsidR="00F9545C" w:rsidRDefault="00F9545C" w:rsidP="00FD0395">
      <w:pPr>
        <w:pStyle w:val="CommentText"/>
        <w:widowControl/>
        <w:rPr>
          <w:rFonts w:ascii="Arial" w:hAnsi="Arial" w:cs="Arial"/>
          <w:snapToGrid/>
          <w:sz w:val="24"/>
          <w:szCs w:val="24"/>
        </w:rPr>
      </w:pPr>
    </w:p>
    <w:p w14:paraId="13F95C62" w14:textId="77777777" w:rsidR="00160394" w:rsidRDefault="00160394" w:rsidP="00FD0395">
      <w:pPr>
        <w:pStyle w:val="CommentText"/>
        <w:widowControl/>
        <w:rPr>
          <w:rFonts w:ascii="Arial" w:hAnsi="Arial" w:cs="Arial"/>
          <w:b/>
          <w:bCs/>
          <w:snapToGrid/>
          <w:sz w:val="24"/>
          <w:szCs w:val="24"/>
          <w:u w:val="single"/>
        </w:rPr>
      </w:pPr>
      <w:r>
        <w:rPr>
          <w:rFonts w:ascii="Arial" w:hAnsi="Arial" w:cs="Arial"/>
          <w:b/>
          <w:bCs/>
          <w:snapToGrid/>
          <w:sz w:val="24"/>
          <w:szCs w:val="24"/>
          <w:u w:val="single"/>
        </w:rPr>
        <w:t>Eligibility Criteria:</w:t>
      </w:r>
    </w:p>
    <w:p w14:paraId="745DD669" w14:textId="77777777" w:rsidR="00160394" w:rsidRDefault="00160394" w:rsidP="00FD0395">
      <w:pPr>
        <w:pStyle w:val="CommentText"/>
        <w:widowControl/>
        <w:rPr>
          <w:rFonts w:ascii="Arial" w:hAnsi="Arial" w:cs="Arial"/>
          <w:b/>
          <w:bCs/>
          <w:snapToGrid/>
          <w:sz w:val="24"/>
          <w:szCs w:val="24"/>
          <w:u w:val="single"/>
        </w:rPr>
      </w:pPr>
    </w:p>
    <w:p w14:paraId="131DB6A9" w14:textId="45D45FDA" w:rsidR="00F9545C" w:rsidRDefault="00F9545C" w:rsidP="00160394">
      <w:pPr>
        <w:pStyle w:val="CommentText"/>
        <w:widowControl/>
        <w:numPr>
          <w:ilvl w:val="0"/>
          <w:numId w:val="4"/>
        </w:numPr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Employers – Manufacturing companies only.</w:t>
      </w:r>
    </w:p>
    <w:p w14:paraId="47515521" w14:textId="77777777" w:rsidR="00160394" w:rsidRDefault="00160394" w:rsidP="00FD0395">
      <w:pPr>
        <w:pStyle w:val="CommentText"/>
        <w:widowControl/>
        <w:rPr>
          <w:rFonts w:ascii="Arial" w:hAnsi="Arial" w:cs="Arial"/>
          <w:snapToGrid/>
          <w:sz w:val="24"/>
          <w:szCs w:val="24"/>
        </w:rPr>
      </w:pPr>
    </w:p>
    <w:p w14:paraId="4D51A56A" w14:textId="48676C40" w:rsidR="00F9545C" w:rsidRDefault="00F9545C" w:rsidP="00160394">
      <w:pPr>
        <w:pStyle w:val="CommentText"/>
        <w:widowControl/>
        <w:numPr>
          <w:ilvl w:val="0"/>
          <w:numId w:val="4"/>
        </w:numPr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Participants – Interns must be:</w:t>
      </w:r>
    </w:p>
    <w:p w14:paraId="42B0A239" w14:textId="77777777" w:rsidR="00160394" w:rsidRDefault="00160394" w:rsidP="00160394">
      <w:pPr>
        <w:pStyle w:val="CommentText"/>
        <w:widowControl/>
        <w:rPr>
          <w:rFonts w:ascii="Arial" w:hAnsi="Arial" w:cs="Arial"/>
          <w:snapToGrid/>
          <w:sz w:val="24"/>
          <w:szCs w:val="24"/>
        </w:rPr>
      </w:pPr>
    </w:p>
    <w:p w14:paraId="39EE6D36" w14:textId="7D27DD37" w:rsidR="00F9545C" w:rsidRDefault="00F9545C" w:rsidP="00F9545C">
      <w:pPr>
        <w:pStyle w:val="CommentText"/>
        <w:widowControl/>
        <w:numPr>
          <w:ilvl w:val="0"/>
          <w:numId w:val="3"/>
        </w:numPr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18 years or older</w:t>
      </w:r>
    </w:p>
    <w:p w14:paraId="7D5E7A11" w14:textId="0B4F2F38" w:rsidR="00F9545C" w:rsidRDefault="00F9545C" w:rsidP="00F9545C">
      <w:pPr>
        <w:pStyle w:val="CommentText"/>
        <w:widowControl/>
        <w:numPr>
          <w:ilvl w:val="0"/>
          <w:numId w:val="3"/>
        </w:numPr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PA Residents</w:t>
      </w:r>
    </w:p>
    <w:p w14:paraId="360549F6" w14:textId="64BE18F4" w:rsidR="001927DC" w:rsidRPr="00160394" w:rsidRDefault="00F9545C" w:rsidP="00FD6EAB">
      <w:pPr>
        <w:pStyle w:val="CommentText"/>
        <w:widowControl/>
        <w:numPr>
          <w:ilvl w:val="0"/>
          <w:numId w:val="3"/>
        </w:numPr>
        <w:rPr>
          <w:rFonts w:ascii="Arial" w:hAnsi="Arial" w:cs="Arial"/>
          <w:sz w:val="24"/>
        </w:rPr>
      </w:pPr>
      <w:r w:rsidRPr="00160394">
        <w:rPr>
          <w:rFonts w:ascii="Arial" w:hAnsi="Arial" w:cs="Arial"/>
          <w:snapToGrid/>
          <w:sz w:val="24"/>
          <w:szCs w:val="24"/>
        </w:rPr>
        <w:t>Currently in or recently completed a manufacturing related field of study</w:t>
      </w:r>
      <w:r w:rsidR="00160394">
        <w:rPr>
          <w:rFonts w:ascii="Arial" w:hAnsi="Arial" w:cs="Arial"/>
          <w:snapToGrid/>
          <w:sz w:val="24"/>
          <w:szCs w:val="24"/>
        </w:rPr>
        <w:t xml:space="preserve"> (Career and Technical Education, Industry Recognized training program, associate’s degree or higher).</w:t>
      </w:r>
    </w:p>
    <w:p w14:paraId="125F617B" w14:textId="702B66E0" w:rsidR="00160394" w:rsidRDefault="00160394" w:rsidP="00160394">
      <w:pPr>
        <w:pStyle w:val="CommentText"/>
        <w:widowControl/>
        <w:rPr>
          <w:rFonts w:ascii="Arial" w:hAnsi="Arial" w:cs="Arial"/>
          <w:snapToGrid/>
          <w:sz w:val="24"/>
          <w:szCs w:val="24"/>
        </w:rPr>
      </w:pPr>
    </w:p>
    <w:p w14:paraId="1E4F98F2" w14:textId="0DF04232" w:rsidR="00F9545C" w:rsidRPr="00B24842" w:rsidRDefault="00160394" w:rsidP="00FD6EAB">
      <w:pPr>
        <w:pStyle w:val="CommentText"/>
        <w:widowControl/>
        <w:numPr>
          <w:ilvl w:val="0"/>
          <w:numId w:val="4"/>
        </w:numPr>
        <w:rPr>
          <w:rFonts w:ascii="Arial" w:hAnsi="Arial" w:cs="Arial"/>
          <w:sz w:val="24"/>
        </w:rPr>
      </w:pPr>
      <w:r w:rsidRPr="00B24842">
        <w:rPr>
          <w:rFonts w:ascii="Arial" w:hAnsi="Arial" w:cs="Arial"/>
          <w:snapToGrid/>
          <w:sz w:val="24"/>
          <w:szCs w:val="24"/>
        </w:rPr>
        <w:t xml:space="preserve">Occupations:  </w:t>
      </w:r>
      <w:r w:rsidR="00B24842" w:rsidRPr="00B24842">
        <w:rPr>
          <w:rFonts w:ascii="Arial" w:hAnsi="Arial" w:cs="Arial"/>
          <w:snapToGrid/>
          <w:sz w:val="24"/>
          <w:szCs w:val="24"/>
        </w:rPr>
        <w:t xml:space="preserve">Must be specifically related to the </w:t>
      </w:r>
      <w:r w:rsidRPr="00B24842">
        <w:rPr>
          <w:rFonts w:ascii="Arial" w:hAnsi="Arial" w:cs="Arial"/>
          <w:snapToGrid/>
          <w:sz w:val="24"/>
          <w:szCs w:val="24"/>
        </w:rPr>
        <w:t xml:space="preserve">Manufacturing </w:t>
      </w:r>
      <w:r w:rsidR="00B24842">
        <w:rPr>
          <w:rFonts w:ascii="Arial" w:hAnsi="Arial" w:cs="Arial"/>
          <w:snapToGrid/>
          <w:sz w:val="24"/>
          <w:szCs w:val="24"/>
        </w:rPr>
        <w:t>industry.</w:t>
      </w:r>
    </w:p>
    <w:p w14:paraId="5528383A" w14:textId="77777777" w:rsidR="00B24842" w:rsidRPr="00B24842" w:rsidRDefault="00B24842" w:rsidP="00B24842">
      <w:pPr>
        <w:pStyle w:val="CommentText"/>
        <w:widowControl/>
        <w:ind w:left="720"/>
        <w:rPr>
          <w:rFonts w:ascii="Arial" w:hAnsi="Arial" w:cs="Arial"/>
          <w:sz w:val="24"/>
        </w:rPr>
      </w:pPr>
    </w:p>
    <w:p w14:paraId="10861B2E" w14:textId="77777777" w:rsidR="00B24842" w:rsidRPr="00B24842" w:rsidRDefault="00B24842" w:rsidP="00FD6EAB">
      <w:pPr>
        <w:rPr>
          <w:rFonts w:ascii="Arial" w:hAnsi="Arial" w:cs="Arial"/>
          <w:b/>
          <w:bCs/>
          <w:sz w:val="24"/>
          <w:u w:val="single"/>
          <w:shd w:val="clear" w:color="auto" w:fill="FFFFFF"/>
        </w:rPr>
      </w:pPr>
      <w:r w:rsidRPr="00B24842">
        <w:rPr>
          <w:rFonts w:ascii="Arial" w:hAnsi="Arial" w:cs="Arial"/>
          <w:b/>
          <w:bCs/>
          <w:sz w:val="24"/>
          <w:u w:val="single"/>
          <w:shd w:val="clear" w:color="auto" w:fill="FFFFFF"/>
        </w:rPr>
        <w:t xml:space="preserve">Other Requirements:  </w:t>
      </w:r>
    </w:p>
    <w:p w14:paraId="78E2BAC8" w14:textId="77777777" w:rsidR="00B24842" w:rsidRDefault="00B24842" w:rsidP="00FD6EAB">
      <w:pPr>
        <w:rPr>
          <w:rFonts w:ascii="Arial" w:hAnsi="Arial" w:cs="Arial"/>
          <w:sz w:val="24"/>
          <w:shd w:val="clear" w:color="auto" w:fill="FFFFFF"/>
        </w:rPr>
      </w:pPr>
    </w:p>
    <w:p w14:paraId="440C89A7" w14:textId="77777777" w:rsidR="00B24842" w:rsidRDefault="008661EE" w:rsidP="00FD6EAB">
      <w:pPr>
        <w:rPr>
          <w:rFonts w:ascii="Arial" w:hAnsi="Arial" w:cs="Arial"/>
          <w:sz w:val="24"/>
        </w:rPr>
      </w:pPr>
      <w:r w:rsidRPr="00BB7BD3">
        <w:rPr>
          <w:rFonts w:ascii="Arial" w:hAnsi="Arial" w:cs="Arial"/>
          <w:sz w:val="24"/>
        </w:rPr>
        <w:t xml:space="preserve">Applications will be reviewed </w:t>
      </w:r>
      <w:r w:rsidR="00F9545C">
        <w:rPr>
          <w:rFonts w:ascii="Arial" w:hAnsi="Arial" w:cs="Arial"/>
          <w:sz w:val="24"/>
        </w:rPr>
        <w:t xml:space="preserve">as received on a rolling basis until funds are utilized.  </w:t>
      </w:r>
    </w:p>
    <w:p w14:paraId="7BCEED07" w14:textId="77777777" w:rsidR="00B24842" w:rsidRDefault="00B24842" w:rsidP="00FD6EAB">
      <w:pPr>
        <w:rPr>
          <w:rFonts w:ascii="Arial" w:hAnsi="Arial" w:cs="Arial"/>
          <w:sz w:val="24"/>
        </w:rPr>
      </w:pPr>
    </w:p>
    <w:p w14:paraId="1D2703C6" w14:textId="30099CBE" w:rsidR="00FD6EAB" w:rsidRPr="00BB7BD3" w:rsidRDefault="00F9545C" w:rsidP="00FD6E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Employers must agree to the following:  </w:t>
      </w:r>
    </w:p>
    <w:p w14:paraId="0E1416BE" w14:textId="6312A847" w:rsidR="00F9545C" w:rsidRDefault="00F9545C" w:rsidP="008661E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Recruit and hire interns.  </w:t>
      </w:r>
    </w:p>
    <w:p w14:paraId="7CC87787" w14:textId="02A880B8" w:rsidR="008661EE" w:rsidRPr="00CC05CB" w:rsidRDefault="008661EE" w:rsidP="008661E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B7BD3">
        <w:rPr>
          <w:rFonts w:ascii="Arial" w:hAnsi="Arial" w:cs="Arial"/>
          <w:sz w:val="24"/>
        </w:rPr>
        <w:t xml:space="preserve">Internship must </w:t>
      </w:r>
      <w:r w:rsidR="002815FF">
        <w:rPr>
          <w:rFonts w:ascii="Arial" w:hAnsi="Arial" w:cs="Arial"/>
          <w:sz w:val="24"/>
        </w:rPr>
        <w:t xml:space="preserve">take place between </w:t>
      </w:r>
      <w:r w:rsidR="0010307F">
        <w:rPr>
          <w:rFonts w:ascii="Arial" w:hAnsi="Arial" w:cs="Arial"/>
          <w:sz w:val="24"/>
        </w:rPr>
        <w:t>July 1, 2021</w:t>
      </w:r>
      <w:r w:rsidR="000A0FCA">
        <w:rPr>
          <w:rFonts w:ascii="Arial" w:hAnsi="Arial" w:cs="Arial"/>
          <w:sz w:val="24"/>
        </w:rPr>
        <w:t>–</w:t>
      </w:r>
      <w:r w:rsidR="00AF505E" w:rsidRPr="00CC05CB">
        <w:rPr>
          <w:rFonts w:ascii="Arial" w:hAnsi="Arial" w:cs="Arial"/>
          <w:sz w:val="24"/>
        </w:rPr>
        <w:t xml:space="preserve"> </w:t>
      </w:r>
      <w:r w:rsidR="00EB1853">
        <w:rPr>
          <w:rFonts w:ascii="Arial" w:hAnsi="Arial" w:cs="Arial"/>
          <w:sz w:val="24"/>
        </w:rPr>
        <w:t>June 30</w:t>
      </w:r>
      <w:r w:rsidR="000A0FCA">
        <w:rPr>
          <w:rFonts w:ascii="Arial" w:hAnsi="Arial" w:cs="Arial"/>
          <w:sz w:val="24"/>
        </w:rPr>
        <w:t>, 202</w:t>
      </w:r>
      <w:r w:rsidR="00A05F01">
        <w:rPr>
          <w:rFonts w:ascii="Arial" w:hAnsi="Arial" w:cs="Arial"/>
          <w:sz w:val="24"/>
        </w:rPr>
        <w:t>4</w:t>
      </w:r>
    </w:p>
    <w:p w14:paraId="0BCC5E8C" w14:textId="77777777" w:rsidR="008E43FF" w:rsidRPr="0050606D" w:rsidRDefault="008E43FF" w:rsidP="008661E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50606D">
        <w:rPr>
          <w:rFonts w:ascii="Arial" w:hAnsi="Arial" w:cs="Arial"/>
          <w:sz w:val="24"/>
        </w:rPr>
        <w:t xml:space="preserve">Interns must be PA residents.  </w:t>
      </w:r>
    </w:p>
    <w:p w14:paraId="3A53DA08" w14:textId="7BE86EEA" w:rsidR="002815FF" w:rsidRPr="002056AF" w:rsidRDefault="008661EE" w:rsidP="004D700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815FF">
        <w:rPr>
          <w:rFonts w:ascii="Arial" w:hAnsi="Arial" w:cs="Arial"/>
          <w:sz w:val="24"/>
        </w:rPr>
        <w:t>Ho</w:t>
      </w:r>
      <w:r w:rsidR="002815FF" w:rsidRPr="002815FF">
        <w:rPr>
          <w:rFonts w:ascii="Arial" w:hAnsi="Arial" w:cs="Arial"/>
          <w:sz w:val="24"/>
        </w:rPr>
        <w:t xml:space="preserve">urly wage must be at least </w:t>
      </w:r>
      <w:r w:rsidR="002815FF" w:rsidRPr="008E43FF">
        <w:rPr>
          <w:rFonts w:ascii="Arial" w:hAnsi="Arial" w:cs="Arial"/>
          <w:b/>
          <w:sz w:val="24"/>
        </w:rPr>
        <w:t>$1</w:t>
      </w:r>
      <w:r w:rsidR="003E4DFE">
        <w:rPr>
          <w:rFonts w:ascii="Arial" w:hAnsi="Arial" w:cs="Arial"/>
          <w:b/>
          <w:sz w:val="24"/>
        </w:rPr>
        <w:t>2.00</w:t>
      </w:r>
      <w:bookmarkStart w:id="0" w:name="_GoBack"/>
      <w:bookmarkEnd w:id="0"/>
      <w:r w:rsidRPr="002815FF">
        <w:rPr>
          <w:rFonts w:ascii="Arial" w:hAnsi="Arial" w:cs="Arial"/>
          <w:sz w:val="24"/>
        </w:rPr>
        <w:t xml:space="preserve"> per hour </w:t>
      </w:r>
      <w:r w:rsidR="008E43FF">
        <w:rPr>
          <w:rFonts w:ascii="Arial" w:hAnsi="Arial" w:cs="Arial"/>
          <w:sz w:val="24"/>
        </w:rPr>
        <w:t>for the length of the internship</w:t>
      </w:r>
      <w:r w:rsidRPr="002815FF">
        <w:rPr>
          <w:rFonts w:ascii="Arial" w:hAnsi="Arial" w:cs="Arial"/>
          <w:sz w:val="24"/>
        </w:rPr>
        <w:t>–</w:t>
      </w:r>
      <w:r w:rsidR="00CB5FE3" w:rsidRPr="002056AF">
        <w:rPr>
          <w:rFonts w:ascii="Arial" w:hAnsi="Arial" w:cs="Arial"/>
          <w:sz w:val="24"/>
        </w:rPr>
        <w:t xml:space="preserve">Employers will be reimbursed for </w:t>
      </w:r>
      <w:r w:rsidR="000A0FCA">
        <w:rPr>
          <w:rFonts w:ascii="Arial" w:hAnsi="Arial" w:cs="Arial"/>
          <w:sz w:val="24"/>
        </w:rPr>
        <w:t>50%</w:t>
      </w:r>
      <w:r w:rsidR="00CB5FE3" w:rsidRPr="002056AF">
        <w:rPr>
          <w:rFonts w:ascii="Arial" w:hAnsi="Arial" w:cs="Arial"/>
          <w:sz w:val="24"/>
        </w:rPr>
        <w:t xml:space="preserve"> of the wage for </w:t>
      </w:r>
      <w:r w:rsidR="000A0FCA">
        <w:rPr>
          <w:rFonts w:ascii="Arial" w:hAnsi="Arial" w:cs="Arial"/>
          <w:sz w:val="24"/>
        </w:rPr>
        <w:t>a maximum of $3</w:t>
      </w:r>
      <w:r w:rsidR="00B24842">
        <w:rPr>
          <w:rFonts w:ascii="Arial" w:hAnsi="Arial" w:cs="Arial"/>
          <w:sz w:val="24"/>
        </w:rPr>
        <w:t>,</w:t>
      </w:r>
      <w:r w:rsidR="000A0FCA">
        <w:rPr>
          <w:rFonts w:ascii="Arial" w:hAnsi="Arial" w:cs="Arial"/>
          <w:sz w:val="24"/>
        </w:rPr>
        <w:t>000.00.</w:t>
      </w:r>
      <w:r w:rsidR="00BB7BD3" w:rsidRPr="002056AF">
        <w:rPr>
          <w:rFonts w:ascii="Arial" w:hAnsi="Arial" w:cs="Arial"/>
          <w:sz w:val="24"/>
        </w:rPr>
        <w:t xml:space="preserve">  </w:t>
      </w:r>
    </w:p>
    <w:p w14:paraId="5C7B3216" w14:textId="3009A717" w:rsidR="005435E4" w:rsidRPr="000A0FCA" w:rsidRDefault="000A0FCA" w:rsidP="000A0FC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I</w:t>
      </w:r>
      <w:r w:rsidR="005435E4" w:rsidRPr="000A0FCA">
        <w:rPr>
          <w:rFonts w:ascii="Arial" w:hAnsi="Arial" w:cs="Arial"/>
          <w:sz w:val="24"/>
        </w:rPr>
        <w:t xml:space="preserve">nterns must complete </w:t>
      </w:r>
      <w:r w:rsidR="00123CE5">
        <w:rPr>
          <w:rFonts w:ascii="Arial" w:hAnsi="Arial" w:cs="Arial"/>
          <w:sz w:val="24"/>
        </w:rPr>
        <w:t>an Introduction to the Manufacturing Industry as well as complete</w:t>
      </w:r>
      <w:r w:rsidR="005435E4" w:rsidRPr="000A0FC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 eight of the</w:t>
      </w:r>
      <w:r w:rsidR="00CB5FE3" w:rsidRPr="000A0FCA">
        <w:rPr>
          <w:rFonts w:ascii="Arial" w:hAnsi="Arial" w:cs="Arial"/>
          <w:sz w:val="24"/>
        </w:rPr>
        <w:t xml:space="preserve"> </w:t>
      </w:r>
      <w:r w:rsidR="005435E4" w:rsidRPr="000A0FCA">
        <w:rPr>
          <w:rFonts w:ascii="Arial" w:hAnsi="Arial" w:cs="Arial"/>
          <w:sz w:val="24"/>
        </w:rPr>
        <w:t>work readiness training session</w:t>
      </w:r>
      <w:r w:rsidR="00182773" w:rsidRPr="000A0FCA">
        <w:rPr>
          <w:rFonts w:ascii="Arial" w:hAnsi="Arial" w:cs="Arial"/>
          <w:sz w:val="24"/>
        </w:rPr>
        <w:t>s</w:t>
      </w:r>
      <w:r w:rsidR="005435E4" w:rsidRPr="000A0FCA">
        <w:rPr>
          <w:rFonts w:ascii="Arial" w:hAnsi="Arial" w:cs="Arial"/>
          <w:sz w:val="24"/>
        </w:rPr>
        <w:t xml:space="preserve"> (soft skills training, resume building, interview skills, financial literacy, entrepreneurial skills, diversity training or prevention of workplace harassment training</w:t>
      </w:r>
      <w:r w:rsidR="00BB7BD3" w:rsidRPr="000A0FCA">
        <w:rPr>
          <w:rFonts w:ascii="Arial" w:hAnsi="Arial" w:cs="Arial"/>
          <w:sz w:val="24"/>
        </w:rPr>
        <w:t>)</w:t>
      </w:r>
      <w:r w:rsidR="005435E4" w:rsidRPr="000A0FCA">
        <w:rPr>
          <w:rFonts w:ascii="Arial" w:hAnsi="Arial" w:cs="Arial"/>
          <w:sz w:val="24"/>
        </w:rPr>
        <w:t xml:space="preserve"> – this can be done online</w:t>
      </w:r>
      <w:r w:rsidR="00BB7BD3" w:rsidRPr="000A0FCA">
        <w:rPr>
          <w:rFonts w:ascii="Arial" w:hAnsi="Arial" w:cs="Arial"/>
          <w:sz w:val="24"/>
        </w:rPr>
        <w:t xml:space="preserve"> utilizing Workforce Solutions’ virtual classroom</w:t>
      </w:r>
      <w:r w:rsidR="005435E4" w:rsidRPr="000A0FCA">
        <w:rPr>
          <w:rFonts w:ascii="Arial" w:hAnsi="Arial" w:cs="Arial"/>
          <w:sz w:val="24"/>
        </w:rPr>
        <w:t>.</w:t>
      </w:r>
      <w:r w:rsidR="00B24842">
        <w:rPr>
          <w:rFonts w:ascii="Arial" w:hAnsi="Arial" w:cs="Arial"/>
          <w:sz w:val="24"/>
        </w:rPr>
        <w:t xml:space="preserve"> Details will be provided upon award. </w:t>
      </w:r>
    </w:p>
    <w:p w14:paraId="233F9201" w14:textId="761BB4F7" w:rsidR="00F9545C" w:rsidRPr="00B24842" w:rsidRDefault="00AF505E" w:rsidP="00B2484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21441">
        <w:rPr>
          <w:rFonts w:ascii="Arial" w:hAnsi="Arial" w:cs="Arial"/>
          <w:sz w:val="24"/>
        </w:rPr>
        <w:t xml:space="preserve">Employers must allow interns to participate in a </w:t>
      </w:r>
      <w:r w:rsidR="00CC05CB" w:rsidRPr="00221441">
        <w:rPr>
          <w:rFonts w:ascii="Arial" w:hAnsi="Arial" w:cs="Arial"/>
          <w:sz w:val="24"/>
        </w:rPr>
        <w:t>Workforce Innovation and Opportunity Act (</w:t>
      </w:r>
      <w:r w:rsidRPr="00221441">
        <w:rPr>
          <w:rFonts w:ascii="Arial" w:hAnsi="Arial" w:cs="Arial"/>
          <w:sz w:val="24"/>
        </w:rPr>
        <w:t>WIOA</w:t>
      </w:r>
      <w:r w:rsidR="00CC05CB" w:rsidRPr="00221441">
        <w:rPr>
          <w:rFonts w:ascii="Arial" w:hAnsi="Arial" w:cs="Arial"/>
          <w:sz w:val="24"/>
        </w:rPr>
        <w:t xml:space="preserve">) </w:t>
      </w:r>
      <w:r w:rsidRPr="00221441">
        <w:rPr>
          <w:rFonts w:ascii="Arial" w:hAnsi="Arial" w:cs="Arial"/>
          <w:sz w:val="24"/>
        </w:rPr>
        <w:t>overview and eligibility determination workshop.</w:t>
      </w:r>
    </w:p>
    <w:p w14:paraId="36B332F4" w14:textId="72FC0048" w:rsidR="005435E4" w:rsidRPr="00BB7BD3" w:rsidRDefault="00F9545C" w:rsidP="008661E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Ensure that interns complete all surveys to Workforce Solutions prior to the end of the program.  </w:t>
      </w:r>
    </w:p>
    <w:p w14:paraId="5D629040" w14:textId="77777777" w:rsidR="00E56766" w:rsidRPr="00AF505E" w:rsidRDefault="008E43FF" w:rsidP="00E5676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F505E">
        <w:rPr>
          <w:rFonts w:ascii="Arial" w:hAnsi="Arial" w:cs="Arial"/>
          <w:sz w:val="24"/>
        </w:rPr>
        <w:t xml:space="preserve">Employer agrees the intern will </w:t>
      </w:r>
      <w:r w:rsidR="00E56766" w:rsidRPr="00AF505E">
        <w:rPr>
          <w:rFonts w:ascii="Arial" w:hAnsi="Arial" w:cs="Arial"/>
          <w:sz w:val="24"/>
        </w:rPr>
        <w:t>partici</w:t>
      </w:r>
      <w:r w:rsidRPr="00AF505E">
        <w:rPr>
          <w:rFonts w:ascii="Arial" w:hAnsi="Arial" w:cs="Arial"/>
          <w:sz w:val="24"/>
        </w:rPr>
        <w:t xml:space="preserve">pate in </w:t>
      </w:r>
      <w:r w:rsidR="00B62448">
        <w:rPr>
          <w:rFonts w:ascii="Arial" w:hAnsi="Arial" w:cs="Arial"/>
          <w:sz w:val="24"/>
        </w:rPr>
        <w:t>an</w:t>
      </w:r>
      <w:r w:rsidRPr="00AF505E">
        <w:rPr>
          <w:rFonts w:ascii="Arial" w:hAnsi="Arial" w:cs="Arial"/>
          <w:sz w:val="24"/>
        </w:rPr>
        <w:t xml:space="preserve"> Intern</w:t>
      </w:r>
      <w:r w:rsidR="00B62448">
        <w:rPr>
          <w:rFonts w:ascii="Arial" w:hAnsi="Arial" w:cs="Arial"/>
          <w:sz w:val="24"/>
        </w:rPr>
        <w:t xml:space="preserve"> </w:t>
      </w:r>
      <w:r w:rsidRPr="00AF505E">
        <w:rPr>
          <w:rFonts w:ascii="Arial" w:hAnsi="Arial" w:cs="Arial"/>
          <w:sz w:val="24"/>
        </w:rPr>
        <w:t>Essay</w:t>
      </w:r>
      <w:r w:rsidR="00E56766" w:rsidRPr="00AF505E">
        <w:rPr>
          <w:rFonts w:ascii="Arial" w:hAnsi="Arial" w:cs="Arial"/>
          <w:sz w:val="24"/>
        </w:rPr>
        <w:t xml:space="preserve"> – details will be provided upon award.</w:t>
      </w:r>
    </w:p>
    <w:p w14:paraId="2944E282" w14:textId="77777777" w:rsidR="008E43FF" w:rsidRDefault="008E43FF" w:rsidP="00E5676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Employer agree</w:t>
      </w:r>
      <w:r w:rsidR="00736B40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to submit a photo/s of the intern.  </w:t>
      </w:r>
    </w:p>
    <w:p w14:paraId="21339E2C" w14:textId="77777777" w:rsidR="005435E4" w:rsidRPr="00BB7BD3" w:rsidRDefault="005435E4" w:rsidP="00FD0395">
      <w:pPr>
        <w:ind w:left="360"/>
        <w:rPr>
          <w:rFonts w:ascii="Arial" w:hAnsi="Arial" w:cs="Arial"/>
          <w:sz w:val="24"/>
        </w:rPr>
      </w:pPr>
    </w:p>
    <w:p w14:paraId="5447B37B" w14:textId="26D0E81C" w:rsidR="00FD0395" w:rsidRDefault="00FD0395" w:rsidP="00FD0395">
      <w:pPr>
        <w:ind w:left="360"/>
        <w:rPr>
          <w:rFonts w:ascii="Arial" w:hAnsi="Arial" w:cs="Arial"/>
          <w:b/>
          <w:sz w:val="24"/>
        </w:rPr>
      </w:pPr>
      <w:r w:rsidRPr="008E43FF">
        <w:rPr>
          <w:rFonts w:ascii="Arial" w:hAnsi="Arial" w:cs="Arial"/>
          <w:b/>
          <w:sz w:val="24"/>
        </w:rPr>
        <w:t>Instructions for completing the attached application</w:t>
      </w:r>
      <w:r w:rsidR="00D67F65">
        <w:rPr>
          <w:rFonts w:ascii="Arial" w:hAnsi="Arial" w:cs="Arial"/>
          <w:b/>
          <w:sz w:val="24"/>
        </w:rPr>
        <w:t xml:space="preserve">.  </w:t>
      </w:r>
    </w:p>
    <w:p w14:paraId="5DBD6A0C" w14:textId="77777777" w:rsidR="00D67F65" w:rsidRPr="00BB7BD3" w:rsidRDefault="00D67F65" w:rsidP="00FD0395">
      <w:pPr>
        <w:ind w:left="360"/>
        <w:rPr>
          <w:rFonts w:ascii="Arial" w:hAnsi="Arial" w:cs="Arial"/>
          <w:sz w:val="24"/>
        </w:rPr>
      </w:pPr>
    </w:p>
    <w:p w14:paraId="469A2B92" w14:textId="56574FB8" w:rsidR="00FD0395" w:rsidRPr="00BB7BD3" w:rsidRDefault="00E56766" w:rsidP="00FD039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Section 1: </w:t>
      </w:r>
      <w:r w:rsidR="00FD0395" w:rsidRPr="00BB7BD3">
        <w:rPr>
          <w:rFonts w:ascii="Arial" w:hAnsi="Arial" w:cs="Arial"/>
          <w:sz w:val="24"/>
        </w:rPr>
        <w:t xml:space="preserve">Employer Information – self-explanatory.  </w:t>
      </w:r>
    </w:p>
    <w:p w14:paraId="23865862" w14:textId="7B8B4BFA" w:rsidR="00FD0395" w:rsidRPr="00EE4645" w:rsidRDefault="00FD0395" w:rsidP="00EE464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BB7BD3">
        <w:rPr>
          <w:rFonts w:ascii="Arial" w:hAnsi="Arial" w:cs="Arial"/>
          <w:sz w:val="24"/>
        </w:rPr>
        <w:t>For wage reimbursement amount – enter the hourly wage X</w:t>
      </w:r>
      <w:r w:rsidR="004C79E9">
        <w:rPr>
          <w:rFonts w:ascii="Arial" w:hAnsi="Arial" w:cs="Arial"/>
          <w:sz w:val="24"/>
        </w:rPr>
        <w:t xml:space="preserve"> </w:t>
      </w:r>
      <w:r w:rsidR="00B62448">
        <w:rPr>
          <w:rFonts w:ascii="Arial" w:hAnsi="Arial" w:cs="Arial"/>
          <w:sz w:val="24"/>
        </w:rPr>
        <w:t>50</w:t>
      </w:r>
      <w:r w:rsidR="004C79E9">
        <w:rPr>
          <w:rFonts w:ascii="Arial" w:hAnsi="Arial" w:cs="Arial"/>
          <w:sz w:val="24"/>
        </w:rPr>
        <w:t>% X</w:t>
      </w:r>
      <w:r w:rsidRPr="00BB7BD3">
        <w:rPr>
          <w:rFonts w:ascii="Arial" w:hAnsi="Arial" w:cs="Arial"/>
          <w:sz w:val="24"/>
        </w:rPr>
        <w:t xml:space="preserve"> hours per week. </w:t>
      </w:r>
      <w:r w:rsidR="008979EB">
        <w:rPr>
          <w:rFonts w:ascii="Arial" w:hAnsi="Arial" w:cs="Arial"/>
          <w:sz w:val="24"/>
        </w:rPr>
        <w:t xml:space="preserve"> </w:t>
      </w:r>
      <w:r w:rsidR="008979EB" w:rsidRPr="005D3598">
        <w:rPr>
          <w:rFonts w:ascii="Arial" w:hAnsi="Arial" w:cs="Arial"/>
          <w:b/>
          <w:sz w:val="24"/>
        </w:rPr>
        <w:t xml:space="preserve">(Maximum reimbursement </w:t>
      </w:r>
      <w:r w:rsidR="00B24842">
        <w:rPr>
          <w:rFonts w:ascii="Arial" w:hAnsi="Arial" w:cs="Arial"/>
          <w:b/>
          <w:sz w:val="24"/>
        </w:rPr>
        <w:t>is</w:t>
      </w:r>
      <w:r w:rsidR="008979EB" w:rsidRPr="005D3598">
        <w:rPr>
          <w:rFonts w:ascii="Arial" w:hAnsi="Arial" w:cs="Arial"/>
          <w:b/>
          <w:sz w:val="24"/>
        </w:rPr>
        <w:t xml:space="preserve"> $3</w:t>
      </w:r>
      <w:r w:rsidR="009F645F">
        <w:rPr>
          <w:rFonts w:ascii="Arial" w:hAnsi="Arial" w:cs="Arial"/>
          <w:b/>
          <w:sz w:val="24"/>
        </w:rPr>
        <w:t>,</w:t>
      </w:r>
      <w:r w:rsidR="008979EB" w:rsidRPr="005D3598">
        <w:rPr>
          <w:rFonts w:ascii="Arial" w:hAnsi="Arial" w:cs="Arial"/>
          <w:b/>
          <w:sz w:val="24"/>
        </w:rPr>
        <w:t>000.00)</w:t>
      </w:r>
      <w:r w:rsidRPr="00BB7BD3">
        <w:rPr>
          <w:rFonts w:ascii="Arial" w:hAnsi="Arial" w:cs="Arial"/>
          <w:sz w:val="24"/>
        </w:rPr>
        <w:t xml:space="preserve"> </w:t>
      </w:r>
    </w:p>
    <w:p w14:paraId="73F960FE" w14:textId="02B5E6BB" w:rsidR="00FD0395" w:rsidRPr="00BB7BD3" w:rsidRDefault="00E56766" w:rsidP="00FD039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Section 2: </w:t>
      </w:r>
      <w:r w:rsidR="00FD0395" w:rsidRPr="00BB7BD3">
        <w:rPr>
          <w:rFonts w:ascii="Arial" w:hAnsi="Arial" w:cs="Arial"/>
          <w:sz w:val="24"/>
        </w:rPr>
        <w:t>Job Description –</w:t>
      </w:r>
      <w:r w:rsidR="009F645F">
        <w:rPr>
          <w:rFonts w:ascii="Arial" w:hAnsi="Arial" w:cs="Arial"/>
          <w:sz w:val="24"/>
        </w:rPr>
        <w:t xml:space="preserve">  </w:t>
      </w:r>
      <w:r w:rsidR="00FD0395" w:rsidRPr="00BB7BD3">
        <w:rPr>
          <w:rFonts w:ascii="Arial" w:hAnsi="Arial" w:cs="Arial"/>
          <w:sz w:val="24"/>
        </w:rPr>
        <w:t xml:space="preserve"> include job title, tasks to be completed, training to be provided/obtained, etc.</w:t>
      </w:r>
    </w:p>
    <w:p w14:paraId="410AF5B9" w14:textId="77777777" w:rsidR="00E56766" w:rsidRPr="00E56766" w:rsidRDefault="00E56766" w:rsidP="00E5676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Section </w:t>
      </w:r>
      <w:r w:rsidR="00D67F65">
        <w:rPr>
          <w:rFonts w:ascii="Arial" w:hAnsi="Arial" w:cs="Arial"/>
          <w:sz w:val="24"/>
        </w:rPr>
        <w:t>3: Employer match (</w:t>
      </w:r>
      <w:r w:rsidR="00B62448">
        <w:rPr>
          <w:rFonts w:ascii="Arial" w:hAnsi="Arial" w:cs="Arial"/>
          <w:sz w:val="24"/>
        </w:rPr>
        <w:t>50</w:t>
      </w:r>
      <w:r w:rsidR="00D67F65">
        <w:rPr>
          <w:rFonts w:ascii="Arial" w:hAnsi="Arial" w:cs="Arial"/>
          <w:sz w:val="24"/>
        </w:rPr>
        <w:t xml:space="preserve">%) is required.  </w:t>
      </w:r>
      <w:r w:rsidR="00FD0395" w:rsidRPr="00E56766">
        <w:rPr>
          <w:rFonts w:ascii="Arial" w:hAnsi="Arial" w:cs="Arial"/>
          <w:sz w:val="24"/>
        </w:rPr>
        <w:t xml:space="preserve"> </w:t>
      </w:r>
    </w:p>
    <w:p w14:paraId="5C818103" w14:textId="77777777" w:rsidR="00BC24AA" w:rsidRDefault="00E56766" w:rsidP="003B34D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Section 4: This section must be completed – the narrative will be utilized in making final award decisions.  </w:t>
      </w:r>
    </w:p>
    <w:p w14:paraId="6F3F42E1" w14:textId="77777777" w:rsidR="00CC05CB" w:rsidRPr="003B34D5" w:rsidRDefault="001A40E9" w:rsidP="003B34D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Section 5: Signature – by signing the application you agree to the conditions listed on this page.</w:t>
      </w:r>
    </w:p>
    <w:p w14:paraId="68F59611" w14:textId="77777777" w:rsidR="00FD0395" w:rsidRDefault="00E56766" w:rsidP="00FD039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BB7BD3">
        <w:rPr>
          <w:rFonts w:ascii="Arial" w:hAnsi="Arial" w:cs="Arial"/>
          <w:sz w:val="24"/>
        </w:rPr>
        <w:t>Upon approval, an agreement</w:t>
      </w:r>
      <w:r w:rsidR="008E43FF">
        <w:rPr>
          <w:rFonts w:ascii="Arial" w:hAnsi="Arial" w:cs="Arial"/>
          <w:sz w:val="24"/>
        </w:rPr>
        <w:t xml:space="preserve"> will be established between the applicant</w:t>
      </w:r>
      <w:r w:rsidRPr="00BB7BD3">
        <w:rPr>
          <w:rFonts w:ascii="Arial" w:hAnsi="Arial" w:cs="Arial"/>
          <w:sz w:val="24"/>
        </w:rPr>
        <w:t xml:space="preserve"> and Workforce Solutions that will outline the responsibilities of both parties as well as provide the reimbursement process and required documentation</w:t>
      </w:r>
      <w:r w:rsidR="00182773">
        <w:rPr>
          <w:rFonts w:ascii="Arial" w:hAnsi="Arial" w:cs="Arial"/>
          <w:sz w:val="24"/>
        </w:rPr>
        <w:t>.</w:t>
      </w:r>
    </w:p>
    <w:p w14:paraId="308AEC68" w14:textId="77777777" w:rsidR="00FD0395" w:rsidRPr="00BB7BD3" w:rsidRDefault="00FD0395" w:rsidP="00FD0395">
      <w:pPr>
        <w:rPr>
          <w:rFonts w:ascii="Arial" w:hAnsi="Arial" w:cs="Arial"/>
          <w:sz w:val="24"/>
        </w:rPr>
      </w:pPr>
    </w:p>
    <w:p w14:paraId="5478D6EB" w14:textId="77777777" w:rsidR="00160394" w:rsidRPr="002815FF" w:rsidRDefault="00160394" w:rsidP="00160394">
      <w:pPr>
        <w:rPr>
          <w:rFonts w:ascii="Arial" w:hAnsi="Arial" w:cs="Arial"/>
          <w:b/>
          <w:sz w:val="24"/>
        </w:rPr>
      </w:pPr>
      <w:r w:rsidRPr="00BB7BD3">
        <w:rPr>
          <w:rFonts w:ascii="Arial" w:hAnsi="Arial" w:cs="Arial"/>
          <w:b/>
          <w:sz w:val="24"/>
        </w:rPr>
        <w:t xml:space="preserve">Employers should complete the attached application for </w:t>
      </w:r>
      <w:r>
        <w:rPr>
          <w:rFonts w:ascii="Arial" w:hAnsi="Arial" w:cs="Arial"/>
          <w:b/>
          <w:sz w:val="24"/>
        </w:rPr>
        <w:t>an</w:t>
      </w:r>
      <w:r w:rsidRPr="00BB7BD3">
        <w:rPr>
          <w:rFonts w:ascii="Arial" w:hAnsi="Arial" w:cs="Arial"/>
          <w:b/>
          <w:sz w:val="24"/>
        </w:rPr>
        <w:t xml:space="preserve"> intern</w:t>
      </w:r>
      <w:r w:rsidRPr="00BB7BD3">
        <w:rPr>
          <w:rFonts w:ascii="Arial" w:hAnsi="Arial" w:cs="Arial"/>
          <w:sz w:val="24"/>
        </w:rPr>
        <w:t xml:space="preserve"> and submit to </w:t>
      </w:r>
      <w:hyperlink r:id="rId8" w:history="1">
        <w:r w:rsidRPr="004D4576">
          <w:rPr>
            <w:rStyle w:val="Hyperlink"/>
            <w:rFonts w:ascii="Arial" w:hAnsi="Arial" w:cs="Arial"/>
            <w:b/>
            <w:sz w:val="24"/>
          </w:rPr>
          <w:t>scunningham@ncwdb.org</w:t>
        </w:r>
      </w:hyperlink>
      <w:r>
        <w:rPr>
          <w:rFonts w:ascii="Arial" w:hAnsi="Arial" w:cs="Arial"/>
          <w:b/>
          <w:sz w:val="24"/>
        </w:rPr>
        <w:t>.</w:t>
      </w:r>
    </w:p>
    <w:p w14:paraId="251108AF" w14:textId="3AD9C9AB" w:rsidR="00160394" w:rsidRDefault="00160394" w:rsidP="00FD0395">
      <w:pPr>
        <w:rPr>
          <w:rFonts w:ascii="Arial" w:hAnsi="Arial" w:cs="Arial"/>
          <w:sz w:val="24"/>
        </w:rPr>
      </w:pPr>
    </w:p>
    <w:p w14:paraId="501A65DC" w14:textId="66CD0B41" w:rsidR="00160394" w:rsidRDefault="00160394" w:rsidP="00FD03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Applications will be reviewed and evaluated on receipt of application</w:t>
      </w:r>
      <w:r w:rsidR="009F645F">
        <w:rPr>
          <w:rFonts w:ascii="Arial" w:hAnsi="Arial" w:cs="Arial"/>
          <w:sz w:val="24"/>
        </w:rPr>
        <w:t xml:space="preserve"> until all funds are depleted</w:t>
      </w:r>
      <w:r>
        <w:rPr>
          <w:rFonts w:ascii="Arial" w:hAnsi="Arial" w:cs="Arial"/>
          <w:sz w:val="24"/>
        </w:rPr>
        <w:t>.</w:t>
      </w:r>
      <w:r w:rsidR="009F645F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Awards will be made within 1 week of approved application.  If an application does not meet the requirements of the program,</w:t>
      </w:r>
      <w:r w:rsidR="009F645F">
        <w:rPr>
          <w:rFonts w:ascii="Arial" w:hAnsi="Arial" w:cs="Arial"/>
          <w:sz w:val="24"/>
        </w:rPr>
        <w:t xml:space="preserve"> a Workforce Solutions staff will reach out to the applicant to assist </w:t>
      </w:r>
      <w:r w:rsidR="00D233D6">
        <w:rPr>
          <w:rFonts w:ascii="Arial" w:hAnsi="Arial" w:cs="Arial"/>
          <w:sz w:val="24"/>
        </w:rPr>
        <w:t>with necessary corrections</w:t>
      </w:r>
      <w:r w:rsidR="009F645F">
        <w:rPr>
          <w:rFonts w:ascii="Arial" w:hAnsi="Arial" w:cs="Arial"/>
          <w:sz w:val="24"/>
        </w:rPr>
        <w:t xml:space="preserve">.  </w:t>
      </w:r>
    </w:p>
    <w:p w14:paraId="672368D0" w14:textId="77777777" w:rsidR="00160394" w:rsidRDefault="00160394" w:rsidP="00FD0395">
      <w:pPr>
        <w:rPr>
          <w:rFonts w:ascii="Arial" w:hAnsi="Arial" w:cs="Arial"/>
          <w:sz w:val="24"/>
        </w:rPr>
      </w:pPr>
    </w:p>
    <w:p w14:paraId="5C9C30A4" w14:textId="1986E59D" w:rsidR="00FD0395" w:rsidRPr="00BB7BD3" w:rsidRDefault="00FD0395" w:rsidP="00FD0395">
      <w:pPr>
        <w:rPr>
          <w:rFonts w:ascii="Arial" w:hAnsi="Arial" w:cs="Arial"/>
          <w:sz w:val="24"/>
        </w:rPr>
      </w:pPr>
      <w:r w:rsidRPr="00BB7BD3">
        <w:rPr>
          <w:rFonts w:ascii="Arial" w:hAnsi="Arial" w:cs="Arial"/>
          <w:sz w:val="24"/>
        </w:rPr>
        <w:t>Thank you in advance for your application. Workforce Solutions is committed to our role in ensuring that our regional employers ha</w:t>
      </w:r>
      <w:r w:rsidR="004C4AB2">
        <w:rPr>
          <w:rFonts w:ascii="Arial" w:hAnsi="Arial" w:cs="Arial"/>
          <w:sz w:val="24"/>
        </w:rPr>
        <w:t>ve</w:t>
      </w:r>
      <w:r w:rsidRPr="00BB7BD3">
        <w:rPr>
          <w:rFonts w:ascii="Arial" w:hAnsi="Arial" w:cs="Arial"/>
          <w:sz w:val="24"/>
        </w:rPr>
        <w:t xml:space="preserve"> access to a skilled workforce and know</w:t>
      </w:r>
      <w:r w:rsidR="001B4A9B" w:rsidRPr="00BB7BD3">
        <w:rPr>
          <w:rFonts w:ascii="Arial" w:hAnsi="Arial" w:cs="Arial"/>
          <w:sz w:val="24"/>
        </w:rPr>
        <w:t xml:space="preserve"> that we are in this together!</w:t>
      </w:r>
    </w:p>
    <w:p w14:paraId="6F02DBC4" w14:textId="77777777" w:rsidR="00FD0395" w:rsidRPr="00BB7BD3" w:rsidRDefault="00FD0395" w:rsidP="00FD0395">
      <w:pPr>
        <w:rPr>
          <w:rFonts w:ascii="Arial" w:hAnsi="Arial" w:cs="Arial"/>
          <w:sz w:val="24"/>
        </w:rPr>
      </w:pPr>
    </w:p>
    <w:p w14:paraId="5BB5E663" w14:textId="1F443008" w:rsidR="00176F7A" w:rsidRDefault="00FD0395" w:rsidP="00FD0395">
      <w:pPr>
        <w:rPr>
          <w:rFonts w:ascii="Arial" w:hAnsi="Arial" w:cs="Arial"/>
          <w:color w:val="222222"/>
          <w:shd w:val="clear" w:color="auto" w:fill="FFFFFF"/>
        </w:rPr>
      </w:pPr>
      <w:r w:rsidRPr="00BB7BD3">
        <w:rPr>
          <w:rFonts w:ascii="Arial" w:hAnsi="Arial" w:cs="Arial"/>
          <w:sz w:val="24"/>
        </w:rPr>
        <w:t xml:space="preserve">If you have any </w:t>
      </w:r>
      <w:r w:rsidR="008E43FF" w:rsidRPr="00BB7BD3">
        <w:rPr>
          <w:rFonts w:ascii="Arial" w:hAnsi="Arial" w:cs="Arial"/>
          <w:sz w:val="24"/>
        </w:rPr>
        <w:t>questions,</w:t>
      </w:r>
      <w:r w:rsidRPr="00BB7BD3">
        <w:rPr>
          <w:rFonts w:ascii="Arial" w:hAnsi="Arial" w:cs="Arial"/>
          <w:sz w:val="24"/>
        </w:rPr>
        <w:t xml:space="preserve"> please d</w:t>
      </w:r>
      <w:r w:rsidR="00EE4645">
        <w:rPr>
          <w:rFonts w:ascii="Arial" w:hAnsi="Arial" w:cs="Arial"/>
          <w:sz w:val="24"/>
        </w:rPr>
        <w:t>o not hesitate to contact us at</w:t>
      </w:r>
      <w:r w:rsidRPr="00BB7BD3">
        <w:rPr>
          <w:rFonts w:ascii="Arial" w:hAnsi="Arial" w:cs="Arial"/>
          <w:sz w:val="24"/>
        </w:rPr>
        <w:t xml:space="preserve"> </w:t>
      </w:r>
      <w:r w:rsidR="00EE4645">
        <w:rPr>
          <w:rFonts w:ascii="Arial" w:hAnsi="Arial" w:cs="Arial"/>
          <w:sz w:val="24"/>
        </w:rPr>
        <w:t>814-245-18</w:t>
      </w:r>
      <w:r w:rsidR="00B62448">
        <w:rPr>
          <w:rFonts w:ascii="Arial" w:hAnsi="Arial" w:cs="Arial"/>
          <w:sz w:val="24"/>
        </w:rPr>
        <w:t>35.</w:t>
      </w:r>
      <w:r w:rsidR="004C6223">
        <w:rPr>
          <w:rFonts w:ascii="Arial" w:hAnsi="Arial" w:cs="Arial"/>
          <w:sz w:val="24"/>
        </w:rPr>
        <w:t xml:space="preserve">  </w:t>
      </w:r>
      <w:r w:rsidR="00906465" w:rsidRPr="00BB7BD3">
        <w:rPr>
          <w:rFonts w:ascii="Arial" w:hAnsi="Arial" w:cs="Arial"/>
          <w:sz w:val="24"/>
        </w:rPr>
        <w:t xml:space="preserve">We look forward to receiving your application.  </w:t>
      </w:r>
      <w:r w:rsidR="00176F7A">
        <w:rPr>
          <w:rFonts w:ascii="Arial" w:hAnsi="Arial" w:cs="Arial"/>
          <w:sz w:val="24"/>
        </w:rPr>
        <w:t xml:space="preserve">You </w:t>
      </w:r>
      <w:r w:rsidR="00176F7A" w:rsidRPr="00176F7A">
        <w:rPr>
          <w:rFonts w:ascii="Arial" w:hAnsi="Arial" w:cs="Arial"/>
          <w:color w:val="222222"/>
          <w:shd w:val="clear" w:color="auto" w:fill="FFFFFF"/>
        </w:rPr>
        <w:t>will be contacted by Workforce Solutions upon approval of your applicati</w:t>
      </w:r>
      <w:r w:rsidR="00B62448">
        <w:rPr>
          <w:rFonts w:ascii="Arial" w:hAnsi="Arial" w:cs="Arial"/>
          <w:color w:val="222222"/>
          <w:shd w:val="clear" w:color="auto" w:fill="FFFFFF"/>
        </w:rPr>
        <w:t>on.</w:t>
      </w:r>
    </w:p>
    <w:p w14:paraId="15F3788D" w14:textId="3864844D" w:rsidR="00F5213C" w:rsidRDefault="00F5213C" w:rsidP="00FD0395">
      <w:pPr>
        <w:rPr>
          <w:rFonts w:ascii="Arial" w:hAnsi="Arial" w:cs="Arial"/>
          <w:sz w:val="24"/>
        </w:rPr>
      </w:pPr>
    </w:p>
    <w:p w14:paraId="033457F7" w14:textId="0A1F57FB" w:rsidR="00F5213C" w:rsidRDefault="00F5213C" w:rsidP="00FD0395">
      <w:pPr>
        <w:rPr>
          <w:rFonts w:ascii="Arial" w:hAnsi="Arial" w:cs="Arial"/>
          <w:sz w:val="24"/>
        </w:rPr>
      </w:pPr>
    </w:p>
    <w:p w14:paraId="6F7EE2F8" w14:textId="71D62A0F" w:rsidR="00F5213C" w:rsidRDefault="00F5213C" w:rsidP="00FD0395">
      <w:pPr>
        <w:rPr>
          <w:rFonts w:ascii="Arial" w:hAnsi="Arial" w:cs="Arial"/>
          <w:sz w:val="24"/>
        </w:rPr>
      </w:pPr>
    </w:p>
    <w:p w14:paraId="40187A9C" w14:textId="06248193" w:rsidR="00F5213C" w:rsidRDefault="00F5213C" w:rsidP="00FD0395">
      <w:pPr>
        <w:rPr>
          <w:rFonts w:ascii="Arial" w:hAnsi="Arial" w:cs="Arial"/>
          <w:sz w:val="24"/>
        </w:rPr>
      </w:pPr>
    </w:p>
    <w:p w14:paraId="418BA225" w14:textId="24D832B2" w:rsidR="00F5213C" w:rsidRDefault="00F5213C" w:rsidP="00FD0395">
      <w:pPr>
        <w:rPr>
          <w:rFonts w:ascii="Arial" w:hAnsi="Arial" w:cs="Arial"/>
          <w:sz w:val="24"/>
        </w:rPr>
      </w:pPr>
    </w:p>
    <w:p w14:paraId="151D948F" w14:textId="2AD8E6C6" w:rsidR="00F5213C" w:rsidRDefault="00F5213C" w:rsidP="00FD0395">
      <w:pPr>
        <w:rPr>
          <w:rFonts w:ascii="Arial" w:hAnsi="Arial" w:cs="Arial"/>
          <w:sz w:val="24"/>
        </w:rPr>
      </w:pPr>
    </w:p>
    <w:p w14:paraId="5E1A15F1" w14:textId="29C89A7D" w:rsidR="00F5213C" w:rsidRDefault="00F5213C" w:rsidP="00FD0395">
      <w:pPr>
        <w:rPr>
          <w:rFonts w:ascii="Arial" w:hAnsi="Arial" w:cs="Arial"/>
          <w:sz w:val="24"/>
        </w:rPr>
      </w:pPr>
    </w:p>
    <w:p w14:paraId="0FDB8262" w14:textId="73259C53" w:rsidR="00F5213C" w:rsidRDefault="00F5213C" w:rsidP="00FD0395">
      <w:pPr>
        <w:rPr>
          <w:rFonts w:ascii="Arial" w:hAnsi="Arial" w:cs="Arial"/>
          <w:sz w:val="24"/>
        </w:rPr>
      </w:pPr>
    </w:p>
    <w:p w14:paraId="29E6AFD8" w14:textId="77777777" w:rsidR="00F5213C" w:rsidRDefault="00F5213C" w:rsidP="00F5213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Equal Opportunity Employment Program Auxiliary Aids and Services are available to individuals with disabilities </w:t>
      </w:r>
    </w:p>
    <w:p w14:paraId="1A227375" w14:textId="5227FB2F" w:rsidR="00F5213C" w:rsidRPr="00F5213C" w:rsidRDefault="00F5213C" w:rsidP="00F5213C">
      <w:pPr>
        <w:pStyle w:val="ListNumber"/>
        <w:numPr>
          <w:ilvl w:val="0"/>
          <w:numId w:val="0"/>
        </w:numPr>
        <w:tabs>
          <w:tab w:val="left" w:pos="720"/>
        </w:tabs>
        <w:ind w:left="360" w:hanging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Funding provided by: </w:t>
      </w:r>
      <w:hyperlink r:id="rId9" w:history="1">
        <w:r>
          <w:rPr>
            <w:rStyle w:val="Hyperlink"/>
            <w:sz w:val="18"/>
            <w:szCs w:val="18"/>
          </w:rPr>
          <w:t>https://www.workforcesolutionspa.com/categories/resources/pages/stevens-amendment</w:t>
        </w:r>
      </w:hyperlink>
    </w:p>
    <w:sectPr w:rsidR="00F5213C" w:rsidRPr="00F5213C" w:rsidSect="00FD0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8705C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AE06287"/>
    <w:multiLevelType w:val="hybridMultilevel"/>
    <w:tmpl w:val="5DEC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3A94"/>
    <w:multiLevelType w:val="hybridMultilevel"/>
    <w:tmpl w:val="323A4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460D0"/>
    <w:multiLevelType w:val="hybridMultilevel"/>
    <w:tmpl w:val="2CD6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D3A3F"/>
    <w:multiLevelType w:val="hybridMultilevel"/>
    <w:tmpl w:val="23F6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CA"/>
    <w:rsid w:val="00002285"/>
    <w:rsid w:val="000036CD"/>
    <w:rsid w:val="000A0FCA"/>
    <w:rsid w:val="000B5D09"/>
    <w:rsid w:val="000D03E5"/>
    <w:rsid w:val="0010307F"/>
    <w:rsid w:val="001037EE"/>
    <w:rsid w:val="00123CE5"/>
    <w:rsid w:val="0013525C"/>
    <w:rsid w:val="00160394"/>
    <w:rsid w:val="00176F7A"/>
    <w:rsid w:val="00182773"/>
    <w:rsid w:val="001927DC"/>
    <w:rsid w:val="001A40E9"/>
    <w:rsid w:val="001B4A9B"/>
    <w:rsid w:val="001C3FE6"/>
    <w:rsid w:val="001D7955"/>
    <w:rsid w:val="002056AF"/>
    <w:rsid w:val="0021058C"/>
    <w:rsid w:val="00221441"/>
    <w:rsid w:val="00233BA3"/>
    <w:rsid w:val="002815FF"/>
    <w:rsid w:val="002C580F"/>
    <w:rsid w:val="00373FEE"/>
    <w:rsid w:val="003A4826"/>
    <w:rsid w:val="003B34D5"/>
    <w:rsid w:val="003E4DFE"/>
    <w:rsid w:val="004C4AB2"/>
    <w:rsid w:val="004C6223"/>
    <w:rsid w:val="004C79E9"/>
    <w:rsid w:val="004D2D91"/>
    <w:rsid w:val="0050394E"/>
    <w:rsid w:val="0050606D"/>
    <w:rsid w:val="005435E4"/>
    <w:rsid w:val="005A5770"/>
    <w:rsid w:val="005C4F6F"/>
    <w:rsid w:val="005D3598"/>
    <w:rsid w:val="006463B7"/>
    <w:rsid w:val="0065583E"/>
    <w:rsid w:val="00693640"/>
    <w:rsid w:val="006C66CA"/>
    <w:rsid w:val="00736B40"/>
    <w:rsid w:val="00746637"/>
    <w:rsid w:val="00774D55"/>
    <w:rsid w:val="008261E4"/>
    <w:rsid w:val="00850EDD"/>
    <w:rsid w:val="008661EE"/>
    <w:rsid w:val="00887CCD"/>
    <w:rsid w:val="008979EB"/>
    <w:rsid w:val="008D7901"/>
    <w:rsid w:val="008E43FF"/>
    <w:rsid w:val="00906465"/>
    <w:rsid w:val="00927580"/>
    <w:rsid w:val="009551A1"/>
    <w:rsid w:val="009745D2"/>
    <w:rsid w:val="00996E7E"/>
    <w:rsid w:val="009A5BB8"/>
    <w:rsid w:val="009C2259"/>
    <w:rsid w:val="009F645F"/>
    <w:rsid w:val="00A05F01"/>
    <w:rsid w:val="00A34D10"/>
    <w:rsid w:val="00AB2031"/>
    <w:rsid w:val="00AF4B57"/>
    <w:rsid w:val="00AF505E"/>
    <w:rsid w:val="00B24842"/>
    <w:rsid w:val="00B62448"/>
    <w:rsid w:val="00BB7BD3"/>
    <w:rsid w:val="00BC24AA"/>
    <w:rsid w:val="00C1784C"/>
    <w:rsid w:val="00CA2ACA"/>
    <w:rsid w:val="00CB5FE3"/>
    <w:rsid w:val="00CC05CB"/>
    <w:rsid w:val="00D233D6"/>
    <w:rsid w:val="00D67F65"/>
    <w:rsid w:val="00DB7A41"/>
    <w:rsid w:val="00E4040C"/>
    <w:rsid w:val="00E56766"/>
    <w:rsid w:val="00E67FDF"/>
    <w:rsid w:val="00EB1853"/>
    <w:rsid w:val="00EE4645"/>
    <w:rsid w:val="00F12A21"/>
    <w:rsid w:val="00F33B1F"/>
    <w:rsid w:val="00F5213C"/>
    <w:rsid w:val="00F63EFF"/>
    <w:rsid w:val="00F9545C"/>
    <w:rsid w:val="00FD0395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84F0"/>
  <w15:docId w15:val="{CAB176FE-3C7F-4F80-8D89-9DF48527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6CA"/>
    <w:pPr>
      <w:spacing w:after="0" w:line="240" w:lineRule="auto"/>
    </w:pPr>
    <w:rPr>
      <w:rFonts w:ascii="Arial (W1)" w:eastAsia="Times New Roman" w:hAnsi="Arial (W1)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6C66CA"/>
    <w:pPr>
      <w:widowControl w:val="0"/>
    </w:pPr>
    <w:rPr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66CA"/>
    <w:rPr>
      <w:rFonts w:ascii="Arial (W1)" w:eastAsia="Times New Roman" w:hAnsi="Arial (W1)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F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7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1E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9E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2C580F"/>
    <w:pPr>
      <w:spacing w:before="240" w:after="60"/>
      <w:ind w:left="360" w:hanging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C580F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ListNumber">
    <w:name w:val="List Number"/>
    <w:basedOn w:val="Normal"/>
    <w:unhideWhenUsed/>
    <w:rsid w:val="00F5213C"/>
    <w:pPr>
      <w:numPr>
        <w:numId w:val="5"/>
      </w:numPr>
      <w:spacing w:before="40" w:after="40"/>
    </w:pPr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nningham@ncwdb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orkforcesolutionspa.com/categories/resources/pages/stevens-amend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4E030-A9CA-4887-AD71-D2DC1774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Sherri Cunningham</cp:lastModifiedBy>
  <cp:revision>5</cp:revision>
  <cp:lastPrinted>2020-02-13T13:52:00Z</cp:lastPrinted>
  <dcterms:created xsi:type="dcterms:W3CDTF">2023-12-06T16:12:00Z</dcterms:created>
  <dcterms:modified xsi:type="dcterms:W3CDTF">2024-02-14T14:05:00Z</dcterms:modified>
</cp:coreProperties>
</file>